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3421" w:rsidRDefault="00B93421" w:rsidP="00B93421">
      <w:pPr>
        <w:pStyle w:val="NormalWeb"/>
        <w:rPr>
          <w:rFonts w:ascii="Arial" w:hAnsi="Arial" w:cs="Arial"/>
          <w:b/>
          <w:bCs/>
          <w:color w:val="000000"/>
          <w:sz w:val="18"/>
          <w:szCs w:val="18"/>
        </w:rPr>
      </w:pPr>
      <w:r>
        <w:rPr>
          <w:rFonts w:ascii="Arial" w:hAnsi="Arial" w:cs="Arial"/>
          <w:b/>
          <w:bCs/>
          <w:color w:val="000000"/>
          <w:sz w:val="18"/>
          <w:szCs w:val="18"/>
        </w:rPr>
        <w:t xml:space="preserve">                                                                            Supreme Court of India</w:t>
      </w:r>
    </w:p>
    <w:p w:rsidR="00B93421" w:rsidRDefault="00B93421" w:rsidP="00B93421">
      <w:pPr>
        <w:pStyle w:val="NormalWeb"/>
        <w:rPr>
          <w:color w:val="000000"/>
          <w:sz w:val="27"/>
          <w:szCs w:val="27"/>
        </w:rPr>
      </w:pPr>
      <w:r>
        <w:rPr>
          <w:rFonts w:ascii="Arial" w:hAnsi="Arial" w:cs="Arial"/>
          <w:b/>
          <w:bCs/>
          <w:color w:val="000000"/>
          <w:sz w:val="18"/>
          <w:szCs w:val="18"/>
        </w:rPr>
        <w:t xml:space="preserve">                                                                 Suresh </w:t>
      </w:r>
      <w:proofErr w:type="spellStart"/>
      <w:r>
        <w:rPr>
          <w:rFonts w:ascii="Arial" w:hAnsi="Arial" w:cs="Arial"/>
          <w:b/>
          <w:bCs/>
          <w:color w:val="000000"/>
          <w:sz w:val="18"/>
          <w:szCs w:val="18"/>
        </w:rPr>
        <w:t>Hingorani</w:t>
      </w:r>
      <w:proofErr w:type="spellEnd"/>
      <w:r>
        <w:rPr>
          <w:rFonts w:ascii="Arial" w:hAnsi="Arial" w:cs="Arial"/>
          <w:b/>
          <w:bCs/>
          <w:color w:val="000000"/>
          <w:sz w:val="18"/>
          <w:szCs w:val="18"/>
        </w:rPr>
        <w:t xml:space="preserve"> </w:t>
      </w:r>
      <w:proofErr w:type="gramStart"/>
      <w:r>
        <w:rPr>
          <w:rFonts w:ascii="Arial" w:hAnsi="Arial" w:cs="Arial"/>
          <w:b/>
          <w:bCs/>
          <w:color w:val="000000"/>
          <w:sz w:val="18"/>
          <w:szCs w:val="18"/>
        </w:rPr>
        <w:t>Vs</w:t>
      </w:r>
      <w:proofErr w:type="gramEnd"/>
      <w:r>
        <w:rPr>
          <w:rFonts w:ascii="Arial" w:hAnsi="Arial" w:cs="Arial"/>
          <w:b/>
          <w:bCs/>
          <w:color w:val="000000"/>
          <w:sz w:val="18"/>
          <w:szCs w:val="18"/>
        </w:rPr>
        <w:t>. State of Haryana</w:t>
      </w:r>
    </w:p>
    <w:p w:rsidR="00B93421" w:rsidRDefault="00B93421" w:rsidP="00B93421">
      <w:pPr>
        <w:pStyle w:val="NormalWeb"/>
        <w:rPr>
          <w:color w:val="000000"/>
          <w:sz w:val="27"/>
          <w:szCs w:val="27"/>
        </w:rPr>
      </w:pPr>
      <w:r>
        <w:rPr>
          <w:rFonts w:ascii="Arial" w:hAnsi="Arial" w:cs="Arial"/>
          <w:b/>
          <w:bCs/>
          <w:color w:val="000000"/>
          <w:sz w:val="18"/>
          <w:szCs w:val="18"/>
        </w:rPr>
        <w:t xml:space="preserve">                        </w:t>
      </w:r>
      <w:proofErr w:type="gramStart"/>
      <w:r>
        <w:rPr>
          <w:rFonts w:ascii="Arial" w:hAnsi="Arial" w:cs="Arial"/>
          <w:b/>
          <w:bCs/>
          <w:color w:val="000000"/>
          <w:sz w:val="18"/>
          <w:szCs w:val="18"/>
        </w:rPr>
        <w:t>[Criminal Appeal No. 79 of 2013 arising out of Special Leave Petition (CRL.)</w:t>
      </w:r>
      <w:proofErr w:type="gramEnd"/>
      <w:r>
        <w:rPr>
          <w:rFonts w:ascii="Arial" w:hAnsi="Arial" w:cs="Arial"/>
          <w:b/>
          <w:bCs/>
          <w:color w:val="000000"/>
          <w:sz w:val="18"/>
          <w:szCs w:val="18"/>
        </w:rPr>
        <w:t xml:space="preserve"> No. 5681 of 2011]</w:t>
      </w:r>
    </w:p>
    <w:p w:rsidR="00B93421" w:rsidRPr="00AC7B3D" w:rsidRDefault="00B93421" w:rsidP="00B93421">
      <w:pPr>
        <w:pStyle w:val="NormalWeb"/>
        <w:rPr>
          <w:rFonts w:ascii="Arial" w:hAnsi="Arial" w:cs="Arial"/>
          <w:b/>
          <w:color w:val="000000"/>
          <w:sz w:val="18"/>
          <w:szCs w:val="18"/>
        </w:rPr>
      </w:pPr>
      <w:r>
        <w:rPr>
          <w:rFonts w:ascii="Arial" w:hAnsi="Arial" w:cs="Arial"/>
          <w:color w:val="000000"/>
          <w:sz w:val="18"/>
          <w:szCs w:val="18"/>
        </w:rPr>
        <w:t xml:space="preserve">                                                  </w:t>
      </w:r>
      <w:r w:rsidRPr="00AC7B3D">
        <w:rPr>
          <w:rFonts w:ascii="Arial" w:hAnsi="Arial" w:cs="Arial"/>
          <w:b/>
          <w:color w:val="000000"/>
          <w:sz w:val="18"/>
          <w:szCs w:val="18"/>
        </w:rPr>
        <w:t>Decided by J. AFTAB ALAM &amp; J. RANJANA PRAKASH DESAI</w:t>
      </w:r>
    </w:p>
    <w:p w:rsidR="00B93421" w:rsidRPr="00AC7B3D" w:rsidRDefault="00B93421" w:rsidP="00B93421">
      <w:pPr>
        <w:pStyle w:val="NormalWeb"/>
        <w:rPr>
          <w:rFonts w:ascii="Arial" w:hAnsi="Arial" w:cs="Arial"/>
          <w:b/>
          <w:color w:val="000000"/>
          <w:sz w:val="18"/>
          <w:szCs w:val="18"/>
        </w:rPr>
      </w:pPr>
      <w:r w:rsidRPr="00AC7B3D">
        <w:rPr>
          <w:rFonts w:ascii="Arial" w:hAnsi="Arial" w:cs="Arial"/>
          <w:b/>
          <w:color w:val="000000"/>
          <w:sz w:val="18"/>
          <w:szCs w:val="18"/>
        </w:rPr>
        <w:t xml:space="preserve">                                                                    </w:t>
      </w:r>
      <w:r>
        <w:rPr>
          <w:rFonts w:ascii="Arial" w:hAnsi="Arial" w:cs="Arial"/>
          <w:b/>
          <w:color w:val="000000"/>
          <w:sz w:val="18"/>
          <w:szCs w:val="18"/>
        </w:rPr>
        <w:t xml:space="preserve">  </w:t>
      </w:r>
      <w:r w:rsidRPr="00AC7B3D">
        <w:rPr>
          <w:rFonts w:ascii="Arial" w:hAnsi="Arial" w:cs="Arial"/>
          <w:b/>
          <w:color w:val="000000"/>
          <w:sz w:val="18"/>
          <w:szCs w:val="18"/>
        </w:rPr>
        <w:t>Decided on January 10, 2013</w:t>
      </w:r>
    </w:p>
    <w:p w:rsidR="00B93421" w:rsidRPr="00AC7B3D" w:rsidRDefault="00B93421" w:rsidP="00B93421">
      <w:pPr>
        <w:pStyle w:val="NormalWeb"/>
        <w:rPr>
          <w:rFonts w:ascii="Arial" w:hAnsi="Arial" w:cs="Arial"/>
          <w:b/>
          <w:color w:val="000000"/>
          <w:sz w:val="18"/>
          <w:szCs w:val="18"/>
        </w:rPr>
      </w:pPr>
      <w:r w:rsidRPr="00AC7B3D">
        <w:rPr>
          <w:rFonts w:ascii="Arial" w:hAnsi="Arial" w:cs="Arial"/>
          <w:b/>
          <w:color w:val="000000"/>
          <w:sz w:val="18"/>
          <w:szCs w:val="18"/>
        </w:rPr>
        <w:t xml:space="preserve">Topic: </w:t>
      </w:r>
      <w:r w:rsidRPr="00FA6AC4">
        <w:rPr>
          <w:rFonts w:ascii="Arial" w:hAnsi="Arial" w:cs="Arial"/>
          <w:b/>
          <w:color w:val="000000"/>
          <w:sz w:val="18"/>
          <w:szCs w:val="18"/>
        </w:rPr>
        <w:t>Sections 420, 467, 468 and 471 of the Indian Penal Code</w:t>
      </w:r>
    </w:p>
    <w:p w:rsidR="00B93421" w:rsidRPr="0048447C" w:rsidRDefault="00B93421" w:rsidP="00B93421">
      <w:pPr>
        <w:pStyle w:val="NormalWeb"/>
        <w:rPr>
          <w:rFonts w:ascii="Arial" w:hAnsi="Arial" w:cs="Arial"/>
          <w:b/>
          <w:color w:val="000000"/>
          <w:sz w:val="18"/>
          <w:szCs w:val="18"/>
        </w:rPr>
      </w:pPr>
      <w:r w:rsidRPr="0048447C">
        <w:rPr>
          <w:rFonts w:ascii="Arial" w:hAnsi="Arial" w:cs="Arial"/>
          <w:b/>
          <w:color w:val="000000"/>
          <w:sz w:val="18"/>
          <w:szCs w:val="18"/>
        </w:rPr>
        <w:t>Facts</w:t>
      </w:r>
    </w:p>
    <w:p w:rsidR="00B93421" w:rsidRDefault="00B93421" w:rsidP="00B93421">
      <w:pPr>
        <w:pStyle w:val="NormalWeb"/>
        <w:rPr>
          <w:color w:val="000000"/>
          <w:sz w:val="27"/>
          <w:szCs w:val="27"/>
        </w:rPr>
      </w:pPr>
      <w:r>
        <w:rPr>
          <w:rFonts w:ascii="Arial" w:hAnsi="Arial" w:cs="Arial"/>
          <w:color w:val="000000"/>
          <w:sz w:val="18"/>
          <w:szCs w:val="18"/>
        </w:rPr>
        <w:t xml:space="preserve">The appellant was tried by the Judicial Magistrate, First Class, </w:t>
      </w:r>
      <w:proofErr w:type="gramStart"/>
      <w:r>
        <w:rPr>
          <w:rFonts w:ascii="Arial" w:hAnsi="Arial" w:cs="Arial"/>
          <w:color w:val="000000"/>
          <w:sz w:val="18"/>
          <w:szCs w:val="18"/>
        </w:rPr>
        <w:t>Faridabad</w:t>
      </w:r>
      <w:proofErr w:type="gramEnd"/>
      <w:r>
        <w:rPr>
          <w:rFonts w:ascii="Arial" w:hAnsi="Arial" w:cs="Arial"/>
          <w:color w:val="000000"/>
          <w:sz w:val="18"/>
          <w:szCs w:val="18"/>
        </w:rPr>
        <w:t xml:space="preserve"> for offences under Sections 420, 467, 468 and 471 of the Indian Penal Code (for short, "the IPC"). By order dated 23/3/2007, learned Magistrate convicted the appellant under Section 419 of the IPC and sentenced him to undergo rigorous imprisonment for one year and to pay fine of Rs.2,000/-. In default of payment of fine, he was directed to undergo simple imprisonment for one month. The appellant was further convicted under Section 467 of the IPC and sentenced to undergo rigorous imprisonment for three years and to pay fine of Rs.3</w:t>
      </w:r>
      <w:proofErr w:type="gramStart"/>
      <w:r>
        <w:rPr>
          <w:rFonts w:ascii="Arial" w:hAnsi="Arial" w:cs="Arial"/>
          <w:color w:val="000000"/>
          <w:sz w:val="18"/>
          <w:szCs w:val="18"/>
        </w:rPr>
        <w:t>,000</w:t>
      </w:r>
      <w:proofErr w:type="gramEnd"/>
      <w:r>
        <w:rPr>
          <w:rFonts w:ascii="Arial" w:hAnsi="Arial" w:cs="Arial"/>
          <w:color w:val="000000"/>
          <w:sz w:val="18"/>
          <w:szCs w:val="18"/>
        </w:rPr>
        <w:t>/-. In default of payment of fine, he was directed to undergo simple imprisonment for one month. The substantive sentences were ordered to run concurrently. The appellant was acquitted of offences under Sections 420, 468 and 471 of the IPC.</w:t>
      </w:r>
      <w:r>
        <w:rPr>
          <w:color w:val="000000"/>
          <w:sz w:val="27"/>
          <w:szCs w:val="27"/>
        </w:rPr>
        <w:t xml:space="preserve"> </w:t>
      </w:r>
      <w:r>
        <w:rPr>
          <w:rFonts w:ascii="Arial" w:hAnsi="Arial" w:cs="Arial"/>
          <w:color w:val="000000"/>
          <w:sz w:val="18"/>
          <w:szCs w:val="18"/>
        </w:rPr>
        <w:t xml:space="preserve">The appellant challenged the said order before the Additional Sessions Judge, Faridabad. Learned Sessions Judge by his order dated 10/11/2009 confirmed the conviction and sentence and dismissed the appeal. Being aggrieved by the said conviction and sentence, the appellant filed a criminal revision in the Punjab &amp; Haryana High Court. By the impugned judgment, the High Court dismissed the revision. </w:t>
      </w:r>
    </w:p>
    <w:p w:rsidR="00B93421" w:rsidRPr="0048447C" w:rsidRDefault="00B93421" w:rsidP="00B93421">
      <w:pPr>
        <w:pStyle w:val="NormalWeb"/>
        <w:rPr>
          <w:rFonts w:ascii="Arial" w:hAnsi="Arial" w:cs="Arial"/>
          <w:b/>
          <w:color w:val="000000"/>
          <w:sz w:val="18"/>
          <w:szCs w:val="18"/>
        </w:rPr>
      </w:pPr>
      <w:r w:rsidRPr="0048447C">
        <w:rPr>
          <w:rFonts w:ascii="Arial" w:hAnsi="Arial" w:cs="Arial"/>
          <w:b/>
          <w:color w:val="000000"/>
          <w:sz w:val="18"/>
          <w:szCs w:val="18"/>
        </w:rPr>
        <w:t>Contentions:</w:t>
      </w:r>
    </w:p>
    <w:p w:rsidR="00B93421" w:rsidRDefault="00B93421" w:rsidP="00B93421">
      <w:pPr>
        <w:pStyle w:val="NormalWeb"/>
        <w:rPr>
          <w:color w:val="000000"/>
          <w:sz w:val="27"/>
          <w:szCs w:val="27"/>
        </w:rPr>
      </w:pPr>
      <w:r>
        <w:rPr>
          <w:rFonts w:ascii="Arial" w:hAnsi="Arial" w:cs="Arial"/>
          <w:color w:val="000000"/>
          <w:sz w:val="18"/>
          <w:szCs w:val="18"/>
        </w:rPr>
        <w:t xml:space="preserve">According to the prosecution, one </w:t>
      </w:r>
      <w:proofErr w:type="spellStart"/>
      <w:r>
        <w:rPr>
          <w:rFonts w:ascii="Arial" w:hAnsi="Arial" w:cs="Arial"/>
          <w:color w:val="000000"/>
          <w:sz w:val="18"/>
          <w:szCs w:val="18"/>
        </w:rPr>
        <w:t>Kewal</w:t>
      </w:r>
      <w:proofErr w:type="spellEnd"/>
      <w:r>
        <w:rPr>
          <w:rFonts w:ascii="Arial" w:hAnsi="Arial" w:cs="Arial"/>
          <w:color w:val="000000"/>
          <w:sz w:val="18"/>
          <w:szCs w:val="18"/>
        </w:rPr>
        <w:t xml:space="preserve"> </w:t>
      </w:r>
      <w:proofErr w:type="spellStart"/>
      <w:r>
        <w:rPr>
          <w:rFonts w:ascii="Arial" w:hAnsi="Arial" w:cs="Arial"/>
          <w:color w:val="000000"/>
          <w:sz w:val="18"/>
          <w:szCs w:val="18"/>
        </w:rPr>
        <w:t>Krishan</w:t>
      </w:r>
      <w:proofErr w:type="spellEnd"/>
      <w:r>
        <w:rPr>
          <w:rFonts w:ascii="Arial" w:hAnsi="Arial" w:cs="Arial"/>
          <w:color w:val="000000"/>
          <w:sz w:val="18"/>
          <w:szCs w:val="18"/>
        </w:rPr>
        <w:t xml:space="preserve"> </w:t>
      </w:r>
      <w:proofErr w:type="spellStart"/>
      <w:r>
        <w:rPr>
          <w:rFonts w:ascii="Arial" w:hAnsi="Arial" w:cs="Arial"/>
          <w:color w:val="000000"/>
          <w:sz w:val="18"/>
          <w:szCs w:val="18"/>
        </w:rPr>
        <w:t>Loomba</w:t>
      </w:r>
      <w:proofErr w:type="spellEnd"/>
      <w:r>
        <w:rPr>
          <w:rFonts w:ascii="Arial" w:hAnsi="Arial" w:cs="Arial"/>
          <w:color w:val="000000"/>
          <w:sz w:val="18"/>
          <w:szCs w:val="18"/>
        </w:rPr>
        <w:t xml:space="preserve"> lodged a complaint with the Police Station NIT Faridabad on 1/5/1997 stating that the appellant personated as </w:t>
      </w:r>
      <w:proofErr w:type="spellStart"/>
      <w:r>
        <w:rPr>
          <w:rFonts w:ascii="Arial" w:hAnsi="Arial" w:cs="Arial"/>
          <w:color w:val="000000"/>
          <w:sz w:val="18"/>
          <w:szCs w:val="18"/>
        </w:rPr>
        <w:t>Kewal</w:t>
      </w:r>
      <w:proofErr w:type="spellEnd"/>
      <w:r>
        <w:rPr>
          <w:rFonts w:ascii="Arial" w:hAnsi="Arial" w:cs="Arial"/>
          <w:color w:val="000000"/>
          <w:sz w:val="18"/>
          <w:szCs w:val="18"/>
        </w:rPr>
        <w:t xml:space="preserve"> </w:t>
      </w:r>
      <w:proofErr w:type="spellStart"/>
      <w:r>
        <w:rPr>
          <w:rFonts w:ascii="Arial" w:hAnsi="Arial" w:cs="Arial"/>
          <w:color w:val="000000"/>
          <w:sz w:val="18"/>
          <w:szCs w:val="18"/>
        </w:rPr>
        <w:t>Krishan</w:t>
      </w:r>
      <w:proofErr w:type="spellEnd"/>
      <w:r>
        <w:rPr>
          <w:rFonts w:ascii="Arial" w:hAnsi="Arial" w:cs="Arial"/>
          <w:color w:val="000000"/>
          <w:sz w:val="18"/>
          <w:szCs w:val="18"/>
        </w:rPr>
        <w:t xml:space="preserve"> </w:t>
      </w:r>
      <w:proofErr w:type="spellStart"/>
      <w:r>
        <w:rPr>
          <w:rFonts w:ascii="Arial" w:hAnsi="Arial" w:cs="Arial"/>
          <w:color w:val="000000"/>
          <w:sz w:val="18"/>
          <w:szCs w:val="18"/>
        </w:rPr>
        <w:t>Loomba</w:t>
      </w:r>
      <w:proofErr w:type="spellEnd"/>
      <w:r>
        <w:rPr>
          <w:rFonts w:ascii="Arial" w:hAnsi="Arial" w:cs="Arial"/>
          <w:color w:val="000000"/>
          <w:sz w:val="18"/>
          <w:szCs w:val="18"/>
        </w:rPr>
        <w:t xml:space="preserve"> and executed two sale deeds one dated 14/8/1996 and another dated 19/9/1996 in respect of land belonging to him situate at Village </w:t>
      </w:r>
      <w:proofErr w:type="spellStart"/>
      <w:r>
        <w:rPr>
          <w:rFonts w:ascii="Arial" w:hAnsi="Arial" w:cs="Arial"/>
          <w:color w:val="000000"/>
          <w:sz w:val="18"/>
          <w:szCs w:val="18"/>
        </w:rPr>
        <w:t>Anangpur</w:t>
      </w:r>
      <w:proofErr w:type="spellEnd"/>
      <w:r>
        <w:rPr>
          <w:rFonts w:ascii="Arial" w:hAnsi="Arial" w:cs="Arial"/>
          <w:color w:val="000000"/>
          <w:sz w:val="18"/>
          <w:szCs w:val="18"/>
        </w:rPr>
        <w:t xml:space="preserve">, </w:t>
      </w:r>
      <w:proofErr w:type="spellStart"/>
      <w:r>
        <w:rPr>
          <w:rFonts w:ascii="Arial" w:hAnsi="Arial" w:cs="Arial"/>
          <w:color w:val="000000"/>
          <w:sz w:val="18"/>
          <w:szCs w:val="18"/>
        </w:rPr>
        <w:t>Tehsil</w:t>
      </w:r>
      <w:proofErr w:type="spellEnd"/>
      <w:r>
        <w:rPr>
          <w:rFonts w:ascii="Arial" w:hAnsi="Arial" w:cs="Arial"/>
          <w:color w:val="000000"/>
          <w:sz w:val="18"/>
          <w:szCs w:val="18"/>
        </w:rPr>
        <w:t xml:space="preserve"> and District Faridabad in </w:t>
      </w:r>
      <w:proofErr w:type="spellStart"/>
      <w:r>
        <w:rPr>
          <w:rFonts w:ascii="Arial" w:hAnsi="Arial" w:cs="Arial"/>
          <w:color w:val="000000"/>
          <w:sz w:val="18"/>
          <w:szCs w:val="18"/>
        </w:rPr>
        <w:t>favour</w:t>
      </w:r>
      <w:proofErr w:type="spellEnd"/>
      <w:r>
        <w:rPr>
          <w:rFonts w:ascii="Arial" w:hAnsi="Arial" w:cs="Arial"/>
          <w:color w:val="000000"/>
          <w:sz w:val="18"/>
          <w:szCs w:val="18"/>
        </w:rPr>
        <w:t xml:space="preserve"> of one </w:t>
      </w:r>
      <w:proofErr w:type="spellStart"/>
      <w:r>
        <w:rPr>
          <w:rFonts w:ascii="Arial" w:hAnsi="Arial" w:cs="Arial"/>
          <w:color w:val="000000"/>
          <w:sz w:val="18"/>
          <w:szCs w:val="18"/>
        </w:rPr>
        <w:t>Gurdarshan</w:t>
      </w:r>
      <w:proofErr w:type="spellEnd"/>
      <w:r>
        <w:rPr>
          <w:rFonts w:ascii="Arial" w:hAnsi="Arial" w:cs="Arial"/>
          <w:color w:val="000000"/>
          <w:sz w:val="18"/>
          <w:szCs w:val="18"/>
        </w:rPr>
        <w:t xml:space="preserve"> Singh. According to </w:t>
      </w:r>
      <w:proofErr w:type="spellStart"/>
      <w:r>
        <w:rPr>
          <w:rFonts w:ascii="Arial" w:hAnsi="Arial" w:cs="Arial"/>
          <w:color w:val="000000"/>
          <w:sz w:val="18"/>
          <w:szCs w:val="18"/>
        </w:rPr>
        <w:t>Kewal</w:t>
      </w:r>
      <w:proofErr w:type="spellEnd"/>
      <w:r>
        <w:rPr>
          <w:rFonts w:ascii="Arial" w:hAnsi="Arial" w:cs="Arial"/>
          <w:color w:val="000000"/>
          <w:sz w:val="18"/>
          <w:szCs w:val="18"/>
        </w:rPr>
        <w:t xml:space="preserve"> </w:t>
      </w:r>
      <w:proofErr w:type="spellStart"/>
      <w:r>
        <w:rPr>
          <w:rFonts w:ascii="Arial" w:hAnsi="Arial" w:cs="Arial"/>
          <w:color w:val="000000"/>
          <w:sz w:val="18"/>
          <w:szCs w:val="18"/>
        </w:rPr>
        <w:t>Krishan</w:t>
      </w:r>
      <w:proofErr w:type="spellEnd"/>
      <w:r>
        <w:rPr>
          <w:rFonts w:ascii="Arial" w:hAnsi="Arial" w:cs="Arial"/>
          <w:color w:val="000000"/>
          <w:sz w:val="18"/>
          <w:szCs w:val="18"/>
        </w:rPr>
        <w:t xml:space="preserve"> </w:t>
      </w:r>
      <w:proofErr w:type="spellStart"/>
      <w:r>
        <w:rPr>
          <w:rFonts w:ascii="Arial" w:hAnsi="Arial" w:cs="Arial"/>
          <w:color w:val="000000"/>
          <w:sz w:val="18"/>
          <w:szCs w:val="18"/>
        </w:rPr>
        <w:t>Loomba</w:t>
      </w:r>
      <w:proofErr w:type="spellEnd"/>
      <w:r>
        <w:rPr>
          <w:rFonts w:ascii="Arial" w:hAnsi="Arial" w:cs="Arial"/>
          <w:color w:val="000000"/>
          <w:sz w:val="18"/>
          <w:szCs w:val="18"/>
        </w:rPr>
        <w:t xml:space="preserve">, he came to know about this forgery and impersonation only when </w:t>
      </w:r>
      <w:proofErr w:type="spellStart"/>
      <w:r>
        <w:rPr>
          <w:rFonts w:ascii="Arial" w:hAnsi="Arial" w:cs="Arial"/>
          <w:color w:val="000000"/>
          <w:sz w:val="18"/>
          <w:szCs w:val="18"/>
        </w:rPr>
        <w:t>Gurdarshan</w:t>
      </w:r>
      <w:proofErr w:type="spellEnd"/>
      <w:r>
        <w:rPr>
          <w:rFonts w:ascii="Arial" w:hAnsi="Arial" w:cs="Arial"/>
          <w:color w:val="000000"/>
          <w:sz w:val="18"/>
          <w:szCs w:val="18"/>
        </w:rPr>
        <w:t xml:space="preserve"> Singh filed written statement in the court of Civil Judge, Faridabad on 26/2/1997 setting out these facts. </w:t>
      </w:r>
      <w:proofErr w:type="spellStart"/>
      <w:r>
        <w:rPr>
          <w:rFonts w:ascii="Arial" w:hAnsi="Arial" w:cs="Arial"/>
          <w:color w:val="000000"/>
          <w:sz w:val="18"/>
          <w:szCs w:val="18"/>
        </w:rPr>
        <w:t>Kewal</w:t>
      </w:r>
      <w:proofErr w:type="spellEnd"/>
      <w:r>
        <w:rPr>
          <w:rFonts w:ascii="Arial" w:hAnsi="Arial" w:cs="Arial"/>
          <w:color w:val="000000"/>
          <w:sz w:val="18"/>
          <w:szCs w:val="18"/>
        </w:rPr>
        <w:t xml:space="preserve"> </w:t>
      </w:r>
      <w:proofErr w:type="spellStart"/>
      <w:r>
        <w:rPr>
          <w:rFonts w:ascii="Arial" w:hAnsi="Arial" w:cs="Arial"/>
          <w:color w:val="000000"/>
          <w:sz w:val="18"/>
          <w:szCs w:val="18"/>
        </w:rPr>
        <w:t>Krishan</w:t>
      </w:r>
      <w:proofErr w:type="spellEnd"/>
      <w:r>
        <w:rPr>
          <w:rFonts w:ascii="Arial" w:hAnsi="Arial" w:cs="Arial"/>
          <w:color w:val="000000"/>
          <w:sz w:val="18"/>
          <w:szCs w:val="18"/>
        </w:rPr>
        <w:t xml:space="preserve"> </w:t>
      </w:r>
      <w:proofErr w:type="spellStart"/>
      <w:r>
        <w:rPr>
          <w:rFonts w:ascii="Arial" w:hAnsi="Arial" w:cs="Arial"/>
          <w:color w:val="000000"/>
          <w:sz w:val="18"/>
          <w:szCs w:val="18"/>
        </w:rPr>
        <w:t>Loomba</w:t>
      </w:r>
      <w:proofErr w:type="spellEnd"/>
      <w:r>
        <w:rPr>
          <w:rFonts w:ascii="Arial" w:hAnsi="Arial" w:cs="Arial"/>
          <w:color w:val="000000"/>
          <w:sz w:val="18"/>
          <w:szCs w:val="18"/>
        </w:rPr>
        <w:t xml:space="preserve"> further alleged that the appellant along with the said </w:t>
      </w:r>
      <w:proofErr w:type="spellStart"/>
      <w:r>
        <w:rPr>
          <w:rFonts w:ascii="Arial" w:hAnsi="Arial" w:cs="Arial"/>
          <w:color w:val="000000"/>
          <w:sz w:val="18"/>
          <w:szCs w:val="18"/>
        </w:rPr>
        <w:t>Gurdarshan</w:t>
      </w:r>
      <w:proofErr w:type="spellEnd"/>
      <w:r>
        <w:rPr>
          <w:rFonts w:ascii="Arial" w:hAnsi="Arial" w:cs="Arial"/>
          <w:color w:val="000000"/>
          <w:sz w:val="18"/>
          <w:szCs w:val="18"/>
        </w:rPr>
        <w:t xml:space="preserve"> Singh, Advocate D.P. Singh </w:t>
      </w:r>
      <w:proofErr w:type="spellStart"/>
      <w:r>
        <w:rPr>
          <w:rFonts w:ascii="Arial" w:hAnsi="Arial" w:cs="Arial"/>
          <w:color w:val="000000"/>
          <w:sz w:val="18"/>
          <w:szCs w:val="18"/>
        </w:rPr>
        <w:t>Tomar</w:t>
      </w:r>
      <w:proofErr w:type="spellEnd"/>
      <w:r>
        <w:rPr>
          <w:rFonts w:ascii="Arial" w:hAnsi="Arial" w:cs="Arial"/>
          <w:color w:val="000000"/>
          <w:sz w:val="18"/>
          <w:szCs w:val="18"/>
        </w:rPr>
        <w:t xml:space="preserve"> and Advocate </w:t>
      </w:r>
      <w:proofErr w:type="spellStart"/>
      <w:r>
        <w:rPr>
          <w:rFonts w:ascii="Arial" w:hAnsi="Arial" w:cs="Arial"/>
          <w:color w:val="000000"/>
          <w:sz w:val="18"/>
          <w:szCs w:val="18"/>
        </w:rPr>
        <w:t>Rajinder</w:t>
      </w:r>
      <w:proofErr w:type="spellEnd"/>
      <w:r>
        <w:rPr>
          <w:rFonts w:ascii="Arial" w:hAnsi="Arial" w:cs="Arial"/>
          <w:color w:val="000000"/>
          <w:sz w:val="18"/>
          <w:szCs w:val="18"/>
        </w:rPr>
        <w:t xml:space="preserve"> Singh and others conspired and dishonestly executed these two sale deeds in </w:t>
      </w:r>
      <w:proofErr w:type="spellStart"/>
      <w:r>
        <w:rPr>
          <w:rFonts w:ascii="Arial" w:hAnsi="Arial" w:cs="Arial"/>
          <w:color w:val="000000"/>
          <w:sz w:val="18"/>
          <w:szCs w:val="18"/>
        </w:rPr>
        <w:t>favour</w:t>
      </w:r>
      <w:proofErr w:type="spellEnd"/>
      <w:r>
        <w:rPr>
          <w:rFonts w:ascii="Arial" w:hAnsi="Arial" w:cs="Arial"/>
          <w:color w:val="000000"/>
          <w:sz w:val="18"/>
          <w:szCs w:val="18"/>
        </w:rPr>
        <w:t xml:space="preserve"> of </w:t>
      </w:r>
      <w:proofErr w:type="spellStart"/>
      <w:r>
        <w:rPr>
          <w:rFonts w:ascii="Arial" w:hAnsi="Arial" w:cs="Arial"/>
          <w:color w:val="000000"/>
          <w:sz w:val="18"/>
          <w:szCs w:val="18"/>
        </w:rPr>
        <w:t>Gurdarshan</w:t>
      </w:r>
      <w:proofErr w:type="spellEnd"/>
      <w:r>
        <w:rPr>
          <w:rFonts w:ascii="Arial" w:hAnsi="Arial" w:cs="Arial"/>
          <w:color w:val="000000"/>
          <w:sz w:val="18"/>
          <w:szCs w:val="18"/>
        </w:rPr>
        <w:t xml:space="preserve"> Singh.</w:t>
      </w:r>
    </w:p>
    <w:p w:rsidR="00B93421" w:rsidRPr="002155F4" w:rsidRDefault="00B93421" w:rsidP="00B93421">
      <w:pPr>
        <w:pStyle w:val="NormalWeb"/>
        <w:rPr>
          <w:rFonts w:ascii="Arial" w:hAnsi="Arial" w:cs="Arial"/>
          <w:b/>
          <w:color w:val="000000"/>
          <w:sz w:val="18"/>
          <w:szCs w:val="18"/>
        </w:rPr>
      </w:pPr>
      <w:r w:rsidRPr="002155F4">
        <w:rPr>
          <w:rFonts w:ascii="Arial" w:hAnsi="Arial" w:cs="Arial"/>
          <w:b/>
          <w:color w:val="000000"/>
          <w:sz w:val="18"/>
          <w:szCs w:val="18"/>
        </w:rPr>
        <w:t>Held</w:t>
      </w:r>
    </w:p>
    <w:p w:rsidR="00B93421" w:rsidRDefault="00B93421" w:rsidP="00B93421">
      <w:pPr>
        <w:pStyle w:val="NormalWeb"/>
        <w:rPr>
          <w:color w:val="000000"/>
          <w:sz w:val="27"/>
          <w:szCs w:val="27"/>
        </w:rPr>
      </w:pPr>
      <w:r>
        <w:rPr>
          <w:rFonts w:ascii="Arial" w:hAnsi="Arial" w:cs="Arial"/>
          <w:color w:val="000000"/>
          <w:sz w:val="18"/>
          <w:szCs w:val="18"/>
        </w:rPr>
        <w:t xml:space="preserve"> Though we are of the confirmed opinion that the appellant has rightly been convicted for offences under Sections 419 and 467 of the IPC, having perused the appellant's affidavit and medical papers, which are annexed to it, we are of opinion that in the peculiar facts and circumstances of the case so far as sentence is concerned, his case deserves to be dealt with sympathetically. We have also taken note of the fact that the complainant is not interested in prosecuting the case and that neither the appellant has received any monetary benefit </w:t>
      </w:r>
      <w:proofErr w:type="gramStart"/>
      <w:r>
        <w:rPr>
          <w:rFonts w:ascii="Arial" w:hAnsi="Arial" w:cs="Arial"/>
          <w:color w:val="000000"/>
          <w:sz w:val="18"/>
          <w:szCs w:val="18"/>
        </w:rPr>
        <w:t>nor</w:t>
      </w:r>
      <w:proofErr w:type="gramEnd"/>
      <w:r>
        <w:rPr>
          <w:rFonts w:ascii="Arial" w:hAnsi="Arial" w:cs="Arial"/>
          <w:color w:val="000000"/>
          <w:sz w:val="18"/>
          <w:szCs w:val="18"/>
        </w:rPr>
        <w:t xml:space="preserve"> PW-8 </w:t>
      </w:r>
      <w:proofErr w:type="spellStart"/>
      <w:r>
        <w:rPr>
          <w:rFonts w:ascii="Arial" w:hAnsi="Arial" w:cs="Arial"/>
          <w:color w:val="000000"/>
          <w:sz w:val="18"/>
          <w:szCs w:val="18"/>
        </w:rPr>
        <w:t>Gurdarshan</w:t>
      </w:r>
      <w:proofErr w:type="spellEnd"/>
      <w:r>
        <w:rPr>
          <w:rFonts w:ascii="Arial" w:hAnsi="Arial" w:cs="Arial"/>
          <w:color w:val="000000"/>
          <w:sz w:val="18"/>
          <w:szCs w:val="18"/>
        </w:rPr>
        <w:t xml:space="preserve"> Singh has suffered any loss. Though in law, these circumstances will not help the appellant, for the purposes of considering the aspect of sentence in the peculiar facts of this case, these would be mitigating circumstances. The offence, however, is grave and, therefore, while treating sentence undergone by the appellant as sentence for the offences for which he is convicted, we deem it appropriate to impose on him a fine of Rs.50,000/-. Hence, the following order:</w:t>
      </w:r>
      <w:r>
        <w:rPr>
          <w:color w:val="000000"/>
          <w:sz w:val="27"/>
          <w:szCs w:val="27"/>
        </w:rPr>
        <w:t xml:space="preserve"> </w:t>
      </w:r>
      <w:r>
        <w:rPr>
          <w:rFonts w:ascii="Arial" w:hAnsi="Arial" w:cs="Arial"/>
          <w:color w:val="000000"/>
          <w:sz w:val="18"/>
          <w:szCs w:val="18"/>
        </w:rPr>
        <w:t xml:space="preserve"> The conviction of the appellant for offences under Sections 419 and 467 of the IPC is confirmed. The appellant has so far spent 20 months in jail. In the facts of the case the period already undergone by him is directed to be treated as sentence for the offences under Section 419 and 467 of the IPC. The order of sentence is modified to this extent. In addition, the appellant is directed to pay a fine of Rs.50</w:t>
      </w:r>
      <w:proofErr w:type="gramStart"/>
      <w:r>
        <w:rPr>
          <w:rFonts w:ascii="Arial" w:hAnsi="Arial" w:cs="Arial"/>
          <w:color w:val="000000"/>
          <w:sz w:val="18"/>
          <w:szCs w:val="18"/>
        </w:rPr>
        <w:t>,000</w:t>
      </w:r>
      <w:proofErr w:type="gramEnd"/>
      <w:r>
        <w:rPr>
          <w:rFonts w:ascii="Arial" w:hAnsi="Arial" w:cs="Arial"/>
          <w:color w:val="000000"/>
          <w:sz w:val="18"/>
          <w:szCs w:val="18"/>
        </w:rPr>
        <w:t xml:space="preserve">/-. The appellant shall deposit the fine amount with the Registrar General of Punjab &amp; Haryana High Court. On such deposit being made, the appellant - Suresh </w:t>
      </w:r>
      <w:proofErr w:type="spellStart"/>
      <w:r>
        <w:rPr>
          <w:rFonts w:ascii="Arial" w:hAnsi="Arial" w:cs="Arial"/>
          <w:color w:val="000000"/>
          <w:sz w:val="18"/>
          <w:szCs w:val="18"/>
        </w:rPr>
        <w:t>Hingorani</w:t>
      </w:r>
      <w:proofErr w:type="spellEnd"/>
      <w:r>
        <w:rPr>
          <w:rFonts w:ascii="Arial" w:hAnsi="Arial" w:cs="Arial"/>
          <w:color w:val="000000"/>
          <w:sz w:val="18"/>
          <w:szCs w:val="18"/>
        </w:rPr>
        <w:t xml:space="preserve"> shall be released from imprisonment forthwith unless he is otherwise required in any other case.</w:t>
      </w:r>
    </w:p>
    <w:p w:rsidR="000F4BDA" w:rsidRDefault="000F4BDA"/>
    <w:sectPr w:rsidR="000F4B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B93421"/>
    <w:rsid w:val="000F4BDA"/>
    <w:rsid w:val="00B934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9342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662</Words>
  <Characters>3778</Characters>
  <Application>Microsoft Office Word</Application>
  <DocSecurity>0</DocSecurity>
  <Lines>31</Lines>
  <Paragraphs>8</Paragraphs>
  <ScaleCrop>false</ScaleCrop>
  <Company/>
  <LinksUpToDate>false</LinksUpToDate>
  <CharactersWithSpaces>4432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2013-06-20T11:05:00Z</dcterms:created>
  <dcterms:modified xsi:type="dcterms:W3CDTF">2013-06-20T11:05:00Z</dcterms:modified>
</cp:coreProperties>
</file>